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9889" w:type="dxa"/>
        <w:jc w:val="left"/>
        <w:tblInd w:w="0" w:type="dxa"/>
        <w:tblBorders/>
        <w:tblCellMar>
          <w:top w:w="0" w:type="dxa"/>
          <w:left w:w="108" w:type="dxa"/>
          <w:bottom w:w="0" w:type="dxa"/>
          <w:right w:w="108" w:type="dxa"/>
        </w:tblCellMar>
        <w:tblLook w:val="0000"/>
      </w:tblPr>
      <w:tblGrid>
        <w:gridCol w:w="9889"/>
      </w:tblGrid>
      <w:tr>
        <w:trPr/>
        <w:tc>
          <w:tcPr>
            <w:tcW w:w="9889" w:type="dxa"/>
            <w:tcBorders/>
            <w:shd w:fill="auto" w:val="clear"/>
          </w:tcPr>
          <w:p>
            <w:pPr>
              <w:pStyle w:val="Normal"/>
              <w:widowControl w:val="false"/>
              <w:spacing w:lineRule="auto" w:line="216"/>
              <w:ind w:left="6237" w:hanging="0"/>
              <w:jc w:val="both"/>
              <w:rPr>
                <w:b/>
                <w:b/>
                <w:bCs/>
                <w:sz w:val="24"/>
                <w:szCs w:val="24"/>
              </w:rPr>
            </w:pPr>
            <w:r>
              <w:rPr>
                <w:b/>
                <w:bCs/>
                <w:sz w:val="24"/>
                <w:szCs w:val="24"/>
              </w:rPr>
              <w:t>ЗАТВЕРДЖЕНО</w:t>
            </w:r>
          </w:p>
          <w:p>
            <w:pPr>
              <w:pStyle w:val="Normal"/>
              <w:widowControl w:val="false"/>
              <w:spacing w:lineRule="auto" w:line="216"/>
              <w:ind w:left="6237" w:hanging="0"/>
              <w:jc w:val="both"/>
              <w:rPr>
                <w:bCs/>
                <w:sz w:val="16"/>
                <w:szCs w:val="16"/>
                <w:lang w:eastAsia="ru-RU"/>
              </w:rPr>
            </w:pPr>
            <w:r>
              <w:rPr>
                <w:b/>
                <w:bCs/>
                <w:sz w:val="24"/>
                <w:szCs w:val="24"/>
              </w:rPr>
              <w:t>Наказ ЗМУ ДМС</w:t>
            </w:r>
          </w:p>
          <w:p>
            <w:pPr>
              <w:pStyle w:val="Normal"/>
              <w:widowControl w:val="false"/>
              <w:spacing w:lineRule="auto" w:line="216"/>
              <w:ind w:left="6237" w:hanging="0"/>
              <w:jc w:val="both"/>
              <w:rPr>
                <w:bCs/>
                <w:szCs w:val="28"/>
                <w:lang w:eastAsia="ru-RU"/>
              </w:rPr>
            </w:pPr>
            <w:r>
              <w:rPr>
                <w:b/>
                <w:bCs/>
                <w:sz w:val="24"/>
                <w:szCs w:val="24"/>
              </w:rPr>
              <w:t>___._______ 2025 № ____</w:t>
            </w:r>
          </w:p>
        </w:tc>
      </w:tr>
      <w:tr>
        <w:trPr>
          <w:trHeight w:val="357" w:hRule="atLeast"/>
        </w:trPr>
        <w:tc>
          <w:tcPr>
            <w:tcW w:w="9889" w:type="dxa"/>
            <w:tcBorders/>
            <w:shd w:fill="auto" w:val="clear"/>
          </w:tcPr>
          <w:p>
            <w:pPr>
              <w:pStyle w:val="Normal"/>
              <w:widowControl w:val="false"/>
              <w:spacing w:lineRule="auto" w:line="216"/>
              <w:ind w:left="6237" w:hanging="0"/>
              <w:rPr>
                <w:bCs/>
                <w:szCs w:val="28"/>
                <w:lang w:eastAsia="ru-RU"/>
              </w:rPr>
            </w:pPr>
            <w:r>
              <w:rPr>
                <w:bCs/>
                <w:szCs w:val="28"/>
                <w:lang w:eastAsia="ru-RU"/>
              </w:rPr>
            </w:r>
          </w:p>
        </w:tc>
      </w:tr>
    </w:tbl>
    <w:p>
      <w:pPr>
        <w:pStyle w:val="Normal"/>
        <w:widowControl w:val="false"/>
        <w:ind w:right="1800" w:hanging="0"/>
        <w:rPr>
          <w:rFonts w:ascii="Verdana" w:hAnsi="Verdana" w:eastAsia="Times New Roman" w:cs="Verdana"/>
          <w:b/>
          <w:b/>
          <w:bCs/>
          <w:spacing w:val="2"/>
          <w:sz w:val="16"/>
          <w:szCs w:val="16"/>
          <w:lang w:val="ru-RU" w:eastAsia="ru-RU"/>
        </w:rPr>
      </w:pPr>
      <w:r>
        <w:rPr>
          <w:rFonts w:eastAsia="Times New Roman" w:cs="Verdana" w:ascii="Verdana" w:hAnsi="Verdana"/>
          <w:b/>
          <w:bCs/>
          <w:spacing w:val="2"/>
          <w:sz w:val="16"/>
          <w:szCs w:val="16"/>
          <w:lang w:val="ru-RU" w:eastAsia="ru-RU"/>
        </w:rPr>
      </w:r>
    </w:p>
    <w:p>
      <w:pPr>
        <w:pStyle w:val="Normal"/>
        <w:widowControl w:val="false"/>
        <w:ind w:left="2096" w:right="1800" w:hanging="0"/>
        <w:jc w:val="center"/>
        <w:rPr>
          <w:rFonts w:ascii="Verdana" w:hAnsi="Verdana" w:eastAsia="Times New Roman" w:cs="Verdana"/>
          <w:b/>
          <w:b/>
          <w:bCs/>
          <w:spacing w:val="2"/>
          <w:sz w:val="16"/>
          <w:szCs w:val="16"/>
          <w:lang w:eastAsia="ru-RU"/>
        </w:rPr>
      </w:pPr>
      <w:r>
        <w:rPr>
          <w:rFonts w:eastAsia="Times New Roman" w:cs="Verdana" w:ascii="Verdana" w:hAnsi="Verdana"/>
          <w:b/>
          <w:bCs/>
          <w:spacing w:val="2"/>
          <w:sz w:val="16"/>
          <w:szCs w:val="16"/>
          <w:lang w:eastAsia="ru-RU"/>
        </w:rPr>
      </w:r>
    </w:p>
    <w:p>
      <w:pPr>
        <w:pStyle w:val="Normal"/>
        <w:widowControl w:val="false"/>
        <w:ind w:left="2096" w:right="1800" w:hanging="0"/>
        <w:jc w:val="center"/>
        <w:rPr>
          <w:rFonts w:ascii="Verdana" w:hAnsi="Verdana" w:eastAsia="Times New Roman" w:cs="Verdana"/>
          <w:b/>
          <w:b/>
          <w:bCs/>
          <w:spacing w:val="2"/>
          <w:w w:val="99"/>
          <w:sz w:val="16"/>
          <w:szCs w:val="16"/>
          <w:lang w:eastAsia="ru-RU"/>
        </w:rPr>
      </w:pPr>
      <w:r>
        <w:rPr>
          <w:rFonts w:eastAsia="Times New Roman" w:cs="Verdana"/>
          <w:b/>
          <w:bCs/>
          <w:spacing w:val="2"/>
          <w:sz w:val="20"/>
          <w:szCs w:val="20"/>
          <w:lang w:eastAsia="ru-RU"/>
        </w:rPr>
        <w:t xml:space="preserve">ТЕХНОЛОГІЧНА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pPr>
        <w:pStyle w:val="Normal"/>
        <w:jc w:val="center"/>
        <w:rPr>
          <w:rFonts w:ascii="Verdana" w:hAnsi="Verdana" w:eastAsia="Times New Roman" w:cs="Times New Roman"/>
          <w:b/>
          <w:b/>
          <w:sz w:val="16"/>
          <w:szCs w:val="16"/>
          <w:lang w:eastAsia="ru-RU"/>
        </w:rPr>
      </w:pPr>
      <w:r>
        <w:rPr>
          <w:rFonts w:eastAsia="Times New Roman" w:cs="Times New Roman" w:ascii="Verdana" w:hAnsi="Verdana"/>
          <w:b/>
          <w:sz w:val="16"/>
          <w:szCs w:val="16"/>
          <w:lang w:eastAsia="ru-RU"/>
        </w:rPr>
      </w:r>
    </w:p>
    <w:p>
      <w:pPr>
        <w:pStyle w:val="Normal"/>
        <w:jc w:val="center"/>
        <w:rPr>
          <w:rFonts w:eastAsia="Times New Roman" w:cs="Times New Roman"/>
          <w:b/>
          <w:b/>
          <w:caps/>
          <w:sz w:val="24"/>
          <w:szCs w:val="24"/>
          <w:u w:val="single"/>
          <w:lang w:eastAsia="uk-UA"/>
        </w:rPr>
      </w:pPr>
      <w:r>
        <w:rPr>
          <w:rFonts w:eastAsia="Times New Roman" w:cs="Times New Roman"/>
          <w:b/>
          <w:caps/>
          <w:sz w:val="24"/>
          <w:szCs w:val="24"/>
          <w:u w:val="single"/>
          <w:lang w:eastAsia="uk-UA"/>
        </w:rPr>
        <w:t xml:space="preserve">Оформлення (у тому числі замість втраченого або викраденого) та обмін посвідчення особи без громадянства </w:t>
      </w:r>
    </w:p>
    <w:p>
      <w:pPr>
        <w:pStyle w:val="Normal"/>
        <w:jc w:val="center"/>
        <w:rPr>
          <w:rFonts w:eastAsia="Times New Roman" w:cs="Times New Roman"/>
          <w:b/>
          <w:b/>
          <w:caps/>
          <w:sz w:val="24"/>
          <w:szCs w:val="24"/>
          <w:u w:val="single"/>
          <w:lang w:eastAsia="uk-UA"/>
        </w:rPr>
      </w:pPr>
      <w:r>
        <w:rPr>
          <w:rFonts w:eastAsia="Times New Roman" w:cs="Times New Roman"/>
          <w:b/>
          <w:caps/>
          <w:sz w:val="24"/>
          <w:szCs w:val="24"/>
          <w:u w:val="single"/>
          <w:lang w:eastAsia="uk-UA"/>
        </w:rPr>
        <w:t>для виїзду  за кордон (КАРТКА № 6)</w:t>
      </w:r>
    </w:p>
    <w:p>
      <w:pPr>
        <w:pStyle w:val="Normal"/>
        <w:ind w:left="1287" w:hanging="0"/>
        <w:rPr>
          <w:rFonts w:eastAsia="Times New Roman" w:cs="Times New Roman"/>
          <w:sz w:val="16"/>
          <w:szCs w:val="16"/>
          <w:lang w:eastAsia="ru-RU"/>
        </w:rPr>
      </w:pPr>
      <w:r>
        <w:rPr>
          <w:rFonts w:eastAsia="Times New Roman" w:cs="Times New Roman" w:ascii="Verdana" w:hAnsi="Verdana"/>
          <w:sz w:val="16"/>
          <w:szCs w:val="16"/>
          <w:lang w:eastAsia="ru-RU"/>
        </w:rPr>
        <w:t xml:space="preserve">                                          </w:t>
      </w:r>
      <w:r>
        <w:rPr>
          <w:rFonts w:eastAsia="Times New Roman" w:cs="Times New Roman"/>
          <w:sz w:val="16"/>
          <w:szCs w:val="16"/>
          <w:lang w:eastAsia="ru-RU"/>
        </w:rPr>
        <w:t>(назва адміністративної послуги)</w:t>
      </w:r>
    </w:p>
    <w:p>
      <w:pPr>
        <w:pStyle w:val="Normal"/>
        <w:jc w:val="center"/>
        <w:rPr>
          <w:b/>
          <w:b/>
          <w:sz w:val="24"/>
          <w:szCs w:val="24"/>
          <w:u w:val="single"/>
          <w:lang w:eastAsia="uk-UA"/>
        </w:rPr>
      </w:pPr>
      <w:r>
        <w:rPr>
          <w:b/>
          <w:sz w:val="24"/>
          <w:szCs w:val="24"/>
          <w:u w:val="single"/>
          <w:lang w:eastAsia="uk-UA"/>
        </w:rPr>
        <w:t xml:space="preserve">Шептицький відділ ЗМУ ДМС </w:t>
      </w:r>
    </w:p>
    <w:p>
      <w:pPr>
        <w:pStyle w:val="Normal"/>
        <w:jc w:val="center"/>
        <w:rPr>
          <w:rFonts w:ascii="Verdana" w:hAnsi="Verdana" w:eastAsia="Times New Roman" w:cs="Times New Roman"/>
          <w:sz w:val="16"/>
          <w:szCs w:val="16"/>
          <w:lang w:eastAsia="ru-RU"/>
        </w:rPr>
      </w:pPr>
      <w:r>
        <w:rPr>
          <w:rFonts w:eastAsia="Times New Roman" w:cs="Times New Roman"/>
          <w:sz w:val="16"/>
          <w:szCs w:val="16"/>
          <w:lang w:eastAsia="ru-RU"/>
        </w:rPr>
        <w:t xml:space="preserve"> </w:t>
      </w:r>
      <w:r>
        <w:rPr>
          <w:rFonts w:eastAsia="Times New Roman" w:cs="Times New Roman"/>
          <w:sz w:val="16"/>
          <w:szCs w:val="16"/>
          <w:lang w:eastAsia="ru-RU"/>
        </w:rPr>
        <w:t>(найменування суб’єкта надання адміністративної послуги</w:t>
      </w:r>
    </w:p>
    <w:p>
      <w:pPr>
        <w:pStyle w:val="Normal"/>
        <w:ind w:left="1287"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bl>
      <w:tblPr>
        <w:tblW w:w="10348" w:type="dxa"/>
        <w:jc w:val="left"/>
        <w:tblInd w:w="-45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3" w:type="dxa"/>
          <w:bottom w:w="0" w:type="dxa"/>
          <w:right w:w="108" w:type="dxa"/>
        </w:tblCellMar>
        <w:tblLook w:val="01e0"/>
      </w:tblPr>
      <w:tblGrid>
        <w:gridCol w:w="541"/>
        <w:gridCol w:w="3931"/>
        <w:gridCol w:w="2245"/>
        <w:gridCol w:w="1828"/>
        <w:gridCol w:w="1803"/>
      </w:tblGrid>
      <w:tr>
        <w:trPr>
          <w:trHeight w:val="792" w:hRule="atLeast"/>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b/>
                <w:b/>
                <w:sz w:val="16"/>
                <w:szCs w:val="16"/>
                <w:lang w:eastAsia="ru-RU"/>
              </w:rPr>
            </w:pPr>
            <w:r>
              <w:rPr>
                <w:rFonts w:eastAsia="Times New Roman" w:cs="Times New Roman"/>
                <w:b/>
                <w:sz w:val="20"/>
                <w:szCs w:val="20"/>
                <w:lang w:eastAsia="ru-RU"/>
              </w:rPr>
              <w:t xml:space="preserve">№ </w:t>
            </w:r>
            <w:r>
              <w:rPr>
                <w:rFonts w:eastAsia="Times New Roman" w:cs="Times New Roman"/>
                <w:b/>
                <w:sz w:val="20"/>
                <w:szCs w:val="20"/>
                <w:lang w:eastAsia="ru-RU"/>
              </w:rPr>
              <w:t>з/п</w:t>
            </w:r>
          </w:p>
        </w:tc>
        <w:tc>
          <w:tcPr>
            <w:tcW w:w="393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ind w:firstLine="321"/>
              <w:jc w:val="center"/>
              <w:rPr>
                <w:rFonts w:ascii="Verdana" w:hAnsi="Verdana" w:eastAsia="Times New Roman" w:cs="Times New Roman"/>
                <w:b/>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b/>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b/>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b/>
                <w:b/>
                <w:sz w:val="16"/>
                <w:szCs w:val="16"/>
                <w:lang w:eastAsia="ru-RU"/>
              </w:rPr>
            </w:pPr>
            <w:r>
              <w:rPr>
                <w:rFonts w:eastAsia="Times New Roman" w:cs="Times New Roman"/>
                <w:b/>
                <w:sz w:val="20"/>
                <w:szCs w:val="20"/>
                <w:lang w:eastAsia="ru-RU"/>
              </w:rPr>
              <w:t>Строк виконання</w:t>
            </w:r>
          </w:p>
          <w:p>
            <w:pPr>
              <w:pStyle w:val="Normal"/>
              <w:jc w:val="center"/>
              <w:rPr>
                <w:rFonts w:ascii="Verdana" w:hAnsi="Verdana" w:eastAsia="Times New Roman" w:cs="Times New Roman"/>
                <w:b/>
                <w:b/>
                <w:sz w:val="16"/>
                <w:szCs w:val="16"/>
                <w:lang w:eastAsia="ru-RU"/>
              </w:rPr>
            </w:pPr>
            <w:r>
              <w:rPr>
                <w:rFonts w:eastAsia="Times New Roman" w:cs="Times New Roman"/>
                <w:b/>
                <w:sz w:val="20"/>
                <w:szCs w:val="20"/>
                <w:lang w:eastAsia="ru-RU"/>
              </w:rPr>
              <w:t>етапів (днів)</w:t>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highlight w:val="red"/>
                <w:lang w:eastAsia="ru-RU"/>
              </w:rPr>
            </w:pPr>
            <w:r>
              <w:rPr>
                <w:rFonts w:eastAsia="Times New Roman" w:cs="Times New Roman"/>
                <w:b/>
                <w:sz w:val="20"/>
                <w:szCs w:val="20"/>
                <w:lang w:eastAsia="ru-RU"/>
              </w:rPr>
              <w:t>1.</w:t>
            </w:r>
          </w:p>
        </w:tc>
        <w:tc>
          <w:tcPr>
            <w:tcW w:w="393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44"/>
              <w:jc w:val="both"/>
              <w:rPr/>
            </w:pPr>
            <w:r>
              <w:rPr>
                <w:rFonts w:eastAsia="Times New Roman" w:cs="Times New Roman"/>
                <w:sz w:val="20"/>
                <w:szCs w:val="20"/>
                <w:lang w:eastAsia="ru-RU"/>
              </w:rPr>
              <w:t xml:space="preserve">Працівник територіального органу/територіального підрозділу ДМС під час приймання документів від особи без громадянства чи її законного представника перевіряє повноту поданих документів, зазначених у </w:t>
            </w:r>
            <w:r>
              <w:fldChar w:fldCharType="begin"/>
            </w:r>
            <w:r>
              <w:instrText> HYPERLINK "https://zakon.rada.gov.ua/laws/show/153-2014-п" \l "n377"</w:instrText>
            </w:r>
            <w:r>
              <w:fldChar w:fldCharType="separate"/>
            </w:r>
            <w:r>
              <w:rPr>
                <w:rStyle w:val="Style15"/>
                <w:rFonts w:eastAsia="Times New Roman" w:cs="Times New Roman"/>
                <w:color w:val="00000A"/>
                <w:sz w:val="20"/>
                <w:szCs w:val="20"/>
                <w:u w:val="none"/>
                <w:lang w:eastAsia="ru-RU"/>
              </w:rPr>
              <w:t>пунктах 23</w:t>
            </w:r>
            <w:r>
              <w:fldChar w:fldCharType="end"/>
            </w:r>
            <w:r>
              <w:rPr>
                <w:rFonts w:eastAsia="Times New Roman" w:cs="Times New Roman"/>
                <w:sz w:val="20"/>
                <w:szCs w:val="20"/>
                <w:lang w:eastAsia="ru-RU"/>
              </w:rPr>
              <w:t xml:space="preserve"> і </w:t>
            </w:r>
            <w:r>
              <w:fldChar w:fldCharType="begin"/>
            </w:r>
            <w:r>
              <w:instrText> HYPERLINK "https://zakon.rada.gov.ua/laws/show/153-2014-п" \l "n390"</w:instrText>
            </w:r>
            <w:r>
              <w:fldChar w:fldCharType="separate"/>
            </w:r>
            <w:r>
              <w:rPr>
                <w:rStyle w:val="Style15"/>
                <w:rFonts w:eastAsia="Times New Roman" w:cs="Times New Roman"/>
                <w:color w:val="00000A"/>
                <w:sz w:val="20"/>
                <w:szCs w:val="20"/>
                <w:u w:val="none"/>
                <w:lang w:eastAsia="ru-RU"/>
              </w:rPr>
              <w:t>25</w:t>
            </w:r>
            <w:r>
              <w:fldChar w:fldCharType="end"/>
            </w:r>
            <w:r>
              <w:rPr>
                <w:rFonts w:eastAsia="Times New Roman" w:cs="Times New Roman"/>
                <w:sz w:val="20"/>
                <w:szCs w:val="20"/>
                <w:lang w:eastAsia="ru-RU"/>
              </w:rPr>
              <w:t xml:space="preserve"> Порядку оформлення, видачі, обміну, пересилання, вилучення, повернення державі, визнання недійсним, знищення посвідчення особи без громадянства для виїзду за кордон з безконтактним електронним носієм, затвердженого постановою Кабінету Міністрів України від 07 травня 2014 року № 153 (в редакції постанови Кабінету Міністрів України від 08 лютого 2021 року № 93) (далі – Порядок), відповідність їх оформлення вимогам законодавства, своєчасність їх подання, наявність підстав для оформлення та видачі посвідчення особи без громадянства для виїзду за кордон (далі – посвідчення), звіряє відомості про особу без громадянства, зазначені в посвідці на постійне проживання або посвідці на тимчасове проживання, з даними, що містяться в заяві-анкеті.</w:t>
            </w:r>
          </w:p>
          <w:p>
            <w:pPr>
              <w:pStyle w:val="Normal"/>
              <w:ind w:firstLine="321"/>
              <w:jc w:val="both"/>
              <w:rPr>
                <w:rFonts w:eastAsia="Times New Roman" w:cs="Times New Roman"/>
                <w:sz w:val="20"/>
                <w:szCs w:val="20"/>
                <w:lang w:eastAsia="ru-RU"/>
              </w:rPr>
            </w:pPr>
            <w:bookmarkStart w:id="0" w:name="n367"/>
            <w:bookmarkEnd w:id="0"/>
            <w:r>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 та негайно (за можливості) вручає під розписку заявнику або його законному представнику повідомлення про залишення заяви-анкети про оформлення посвідчення без руху із зазначенням виявлених недоліків з посиланням на порушені вимоги законодавства.</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Працівник </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 документів</w:t>
            </w:r>
            <w:bookmarkStart w:id="1" w:name="_GoBack"/>
            <w:bookmarkEnd w:id="1"/>
            <w:r>
              <w:rPr>
                <w:sz w:val="20"/>
                <w:szCs w:val="20"/>
              </w:rPr>
              <w:t xml:space="preserve"> </w:t>
            </w:r>
            <w:r>
              <w:rPr>
                <w:rFonts w:eastAsia="Times New Roman" w:cs="Times New Roman"/>
                <w:sz w:val="20"/>
                <w:szCs w:val="20"/>
                <w:lang w:eastAsia="ru-RU"/>
              </w:rPr>
              <w:t>у день звернення</w:t>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2.</w:t>
            </w:r>
          </w:p>
        </w:tc>
        <w:tc>
          <w:tcPr>
            <w:tcW w:w="393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44"/>
              <w:jc w:val="both"/>
              <w:rPr>
                <w:rFonts w:eastAsia="Times New Roman" w:cs="Times New Roman"/>
                <w:sz w:val="20"/>
                <w:szCs w:val="20"/>
                <w:lang w:eastAsia="ru-RU"/>
              </w:rPr>
            </w:pPr>
            <w:r>
              <w:rPr>
                <w:rFonts w:eastAsia="Times New Roman" w:cs="Times New Roman"/>
                <w:sz w:val="20"/>
                <w:szCs w:val="20"/>
                <w:lang w:eastAsia="ru-RU"/>
              </w:rPr>
              <w:t xml:space="preserve">У разі відповідності поданих документів вимогам Порядку, працівник територіального органу/територіального підрозділу ДМС з використанням кваліфікованого електронного підпису та із застосуванням засобів Єдиного державного демографічного реєстру </w:t>
              <w:br/>
              <w:t>(далі – Реєстр) формує заяву-анкету (зокрема з отриманням біометричних даних, параметрів). Реєстрація заяви-анкети здійснюється із застосуванням засобів Реєстру під час її формування.</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Працівник </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3.</w:t>
            </w:r>
          </w:p>
        </w:tc>
        <w:tc>
          <w:tcPr>
            <w:tcW w:w="393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друкує її та надає особі без громадянства чи її законному представнику для перевірки правильності внесених до заяви-анкети відомостей.</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вносить до неї відповідні виправлення.</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Працівник </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trPr>
          <w:trHeight w:val="1524" w:hRule="atLeast"/>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4.</w:t>
            </w:r>
          </w:p>
        </w:tc>
        <w:tc>
          <w:tcPr>
            <w:tcW w:w="393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Після перевірки заяви-анкети особа без громадянства чи її законний представник власним підписом підтверджує правильність внесених до заяви-анкети відомостей про особу. Якщо особа без громадянства у зв’язку з фізичними вадами не може підтвердити власним підписом правильність таких відомостей, працівник територіального органу/територіального підрозділу ДМС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Працівник </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Pr>
                <w:rFonts w:eastAsia="Times New Roman" w:cs="Times New Roman" w:ascii="Verdana" w:hAnsi="Verdana"/>
                <w:sz w:val="16"/>
                <w:szCs w:val="16"/>
                <w:lang w:eastAsia="ru-RU"/>
              </w:rPr>
              <w:t xml:space="preserve"> </w:t>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trPr>
          <w:trHeight w:val="725" w:hRule="atLeast"/>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5.</w:t>
            </w:r>
          </w:p>
        </w:tc>
        <w:tc>
          <w:tcPr>
            <w:tcW w:w="393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Після перевірки особою без громадянства чи її законним представником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який прийняв документи та сформував заяву-анкету.</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Працівник </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6.</w:t>
            </w:r>
          </w:p>
        </w:tc>
        <w:tc>
          <w:tcPr>
            <w:tcW w:w="393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органу/територіального підрозділу ДМС сканує із застосуванням засобів Реєстру документи до заяви-анкети, які подаються особою без громадянства чи її законним представником.</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Працівник </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highlight w:val="red"/>
                <w:lang w:eastAsia="ru-RU"/>
              </w:rPr>
            </w:pPr>
            <w:r>
              <w:rPr>
                <w:rFonts w:eastAsia="Times New Roman" w:cs="Times New Roman"/>
                <w:b/>
                <w:sz w:val="20"/>
                <w:szCs w:val="20"/>
                <w:lang w:eastAsia="ru-RU"/>
              </w:rPr>
              <w:t>7.</w:t>
            </w:r>
          </w:p>
        </w:tc>
        <w:tc>
          <w:tcPr>
            <w:tcW w:w="393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Керівник/заступник керівника територіального органу ДМС або керівник структурного підрозділу такого органу, керівник/заступник керівника територіального підрозділу ДМС або особа, яка виконує його обов’язки, щодня здійснюють розподіл прийнятих заяв-анкет між працівниками, які виконують функції з оформлення посвідчення.</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Керівник/заступник керівника територіального органу ДМС або керівник структурного підрозділу такого органу, керівник/заступник керівника територіального підрозділу ДМС або особа, яка виконує його обов’язки</w:t>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eastAsia="Times New Roman" w:cs="Times New Roman"/>
                <w:sz w:val="20"/>
                <w:szCs w:val="20"/>
                <w:lang w:eastAsia="ru-RU"/>
              </w:rPr>
            </w:pPr>
            <w:r>
              <w:rPr>
                <w:rFonts w:eastAsia="Times New Roman" w:cs="Times New Roman"/>
                <w:sz w:val="20"/>
                <w:szCs w:val="20"/>
                <w:lang w:eastAsia="ru-RU"/>
              </w:rPr>
              <w:t xml:space="preserve">У день прийняття документів, але </w:t>
            </w:r>
          </w:p>
          <w:p>
            <w:pPr>
              <w:pStyle w:val="Normal"/>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w:t>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8.</w:t>
            </w:r>
          </w:p>
        </w:tc>
        <w:tc>
          <w:tcPr>
            <w:tcW w:w="393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44"/>
              <w:jc w:val="both"/>
              <w:rPr>
                <w:rFonts w:eastAsia="Times New Roman" w:cs="Times New Roman"/>
                <w:sz w:val="20"/>
                <w:szCs w:val="20"/>
                <w:lang w:eastAsia="ru-RU"/>
              </w:rPr>
            </w:pPr>
            <w:r>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посвідчення, та перевірку поданих нею документів.</w:t>
            </w:r>
          </w:p>
          <w:p>
            <w:pPr>
              <w:pStyle w:val="Normal"/>
              <w:ind w:firstLine="344"/>
              <w:jc w:val="both"/>
              <w:rPr>
                <w:rFonts w:eastAsia="Times New Roman" w:cs="Times New Roman"/>
                <w:sz w:val="20"/>
                <w:szCs w:val="20"/>
                <w:lang w:eastAsia="ru-RU"/>
              </w:rPr>
            </w:pPr>
            <w:r>
              <w:rPr>
                <w:rFonts w:eastAsia="Times New Roman" w:cs="Times New Roman"/>
                <w:sz w:val="20"/>
                <w:szCs w:val="20"/>
                <w:lang w:eastAsia="ru-RU"/>
              </w:rPr>
              <w:t>Ідентифікація особи здійснюється на підставі даних, отриманих з баз даних Реєстру, та відомчої інформаційної системи ДМС.</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eastAsia="Times New Roman" w:cs="Times New Roman"/>
                <w:sz w:val="20"/>
                <w:szCs w:val="20"/>
                <w:lang w:eastAsia="ru-RU"/>
              </w:rPr>
            </w:pPr>
            <w:r>
              <w:rPr>
                <w:rFonts w:eastAsia="Times New Roman" w:cs="Times New Roman"/>
                <w:sz w:val="20"/>
                <w:szCs w:val="20"/>
                <w:lang w:eastAsia="ru-RU"/>
              </w:rPr>
              <w:t>Протягом 10 робочих днів з дня оформлення заяви-анкети</w:t>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9.</w:t>
            </w:r>
          </w:p>
        </w:tc>
        <w:tc>
          <w:tcPr>
            <w:tcW w:w="393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5"/>
              <w:jc w:val="both"/>
              <w:rPr>
                <w:rFonts w:eastAsia="Times New Roman" w:cs="Times New Roman"/>
                <w:sz w:val="20"/>
                <w:szCs w:val="20"/>
                <w:lang w:eastAsia="ru-RU"/>
              </w:rPr>
            </w:pPr>
            <w:r>
              <w:rPr>
                <w:rFonts w:eastAsia="Times New Roman" w:cs="Times New Roman"/>
                <w:sz w:val="20"/>
                <w:szCs w:val="20"/>
                <w:lang w:eastAsia="ru-RU"/>
              </w:rPr>
              <w:t>У разі коли інформація про подану особою без громадянства чи її законним представником посвідку на постійне проживання відсутня у Реєстрі або подана посвідка на постійне проживання або посвідка на тимчасове проживання видана одним територіальним органом/територіальним підрозділом ДМС, а документи для оформлення посвідчення подані до іншого територіального органу/територіального підрозділу ДМС у зв’язку із зміною особою без громадянства місця проживання, чинність посвідки перевіряється шляхом надсилання відповідних запитів до місця видачі посвідки, відповідь на які надається протягом трьох робочих днів з дня надходження такого запиту.</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eastAsia="Times New Roman" w:cs="Times New Roman"/>
                <w:sz w:val="20"/>
                <w:szCs w:val="20"/>
                <w:lang w:eastAsia="ru-RU"/>
              </w:rPr>
            </w:pPr>
            <w:r>
              <w:rPr>
                <w:rFonts w:eastAsia="Times New Roman" w:cs="Times New Roman"/>
                <w:sz w:val="20"/>
                <w:szCs w:val="20"/>
                <w:lang w:eastAsia="ru-RU"/>
              </w:rPr>
              <w:t xml:space="preserve">У день, наступний за днем прийому документів </w:t>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10.</w:t>
            </w:r>
          </w:p>
        </w:tc>
        <w:tc>
          <w:tcPr>
            <w:tcW w:w="393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firstLine="291"/>
              <w:jc w:val="both"/>
              <w:rPr>
                <w:rFonts w:eastAsia="Times New Roman" w:cs="Times New Roman"/>
                <w:sz w:val="20"/>
                <w:szCs w:val="20"/>
                <w:lang w:eastAsia="ru-RU"/>
              </w:rPr>
            </w:pPr>
            <w:r>
              <w:rPr>
                <w:rFonts w:eastAsia="Times New Roman" w:cs="Times New Roman"/>
                <w:sz w:val="20"/>
                <w:szCs w:val="20"/>
                <w:lang w:eastAsia="ru-RU"/>
              </w:rPr>
              <w:t>Рішення про оформлення посвідчення приймається керівником територіального органу/територіального підрозділу ДМС або уповноваженою ним особою за результатами ідентифікації особи без громадянства, перевірки поданих документів та в разі відсутності підстав для відмови в його оформленні або видачі не пізніше ніж протягом десятого робочого дня з дати прийняття документів шляхом внесення до Реєстру з використанням кваліфікованого електронного підпису інформації про строк, на який оформлено посвідчення.</w:t>
            </w:r>
          </w:p>
          <w:p>
            <w:pPr>
              <w:pStyle w:val="Normal"/>
              <w:ind w:left="34" w:firstLine="291"/>
              <w:jc w:val="both"/>
              <w:rPr>
                <w:rFonts w:eastAsia="Times New Roman" w:cs="Times New Roman"/>
                <w:sz w:val="20"/>
                <w:szCs w:val="20"/>
                <w:lang w:eastAsia="ru-RU"/>
              </w:rPr>
            </w:pPr>
            <w:r>
              <w:rPr>
                <w:rFonts w:eastAsia="Times New Roman" w:cs="Times New Roman"/>
                <w:sz w:val="20"/>
                <w:szCs w:val="20"/>
                <w:lang w:eastAsia="ru-RU"/>
              </w:rPr>
              <w:t>У разі прийняття рішення про оформлення посвідчення або відмову в його оформленні матеріали долучаються до матеріалів справи про оформлення посвідки на постійне проживання чи посвідки на тимчасове проживання та зберігаються разом з ними. У разі коли посвідка на постійне проживання чи посвідка на тимчасове проживання видана одним територіальним органом/територіальним підрозділом ДМС, а рішення про оформлення посвідчення у зв’язку із зміною особою без громадянства місця проживання прийняте іншим територіальним органом/територіальним підрозділом ДМС, матеріали формуються в окрему справу та зберігаються протягом 75 років (для осіб, яким видана посвідка на постійне проживання) чи 15 років (для осіб, яким видана посвідка на тимчасове проживання). При цьому інформація про оформлення посвідчення надсилається до територіального органу/територіального підрозділу ДМС, яким видана посвідка на постійне чи тимчасове проживання для долучення до матеріалів справи.</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eastAsia="Times New Roman" w:cs="Times New Roman"/>
                <w:sz w:val="20"/>
                <w:szCs w:val="20"/>
                <w:lang w:eastAsia="ru-RU"/>
              </w:rPr>
            </w:pPr>
            <w:r>
              <w:rPr>
                <w:rFonts w:eastAsia="Times New Roman" w:cs="Times New Roman"/>
                <w:sz w:val="20"/>
                <w:szCs w:val="20"/>
                <w:lang w:eastAsia="ru-RU"/>
              </w:rPr>
              <w:t>Керівник територіального органу/територіального підрозділу ДМС або уповноважена ним посадова особа</w:t>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eastAsia="Times New Roman" w:cs="Times New Roman"/>
                <w:sz w:val="20"/>
                <w:szCs w:val="20"/>
                <w:lang w:eastAsia="ru-RU"/>
              </w:rPr>
            </w:pPr>
            <w:r>
              <w:rPr>
                <w:rFonts w:eastAsia="Times New Roman" w:cs="Times New Roman"/>
                <w:sz w:val="20"/>
                <w:szCs w:val="20"/>
                <w:lang w:eastAsia="ru-RU"/>
              </w:rPr>
              <w:t>Не пізніше ніж протягом десятого робочого дня з дати прийняття документів</w:t>
            </w:r>
          </w:p>
          <w:p>
            <w:pPr>
              <w:pStyle w:val="Normal"/>
              <w:jc w:val="both"/>
              <w:rPr>
                <w:rFonts w:eastAsia="Times New Roman" w:cs="Times New Roman"/>
                <w:sz w:val="20"/>
                <w:szCs w:val="20"/>
                <w:lang w:eastAsia="ru-RU"/>
              </w:rPr>
            </w:pPr>
            <w:r>
              <w:rPr>
                <w:rFonts w:eastAsia="Times New Roman" w:cs="Times New Roman"/>
                <w:sz w:val="20"/>
                <w:szCs w:val="20"/>
                <w:lang w:eastAsia="ru-RU"/>
              </w:rPr>
            </w:r>
          </w:p>
          <w:p>
            <w:pPr>
              <w:pStyle w:val="Normal"/>
              <w:jc w:val="both"/>
              <w:rPr>
                <w:rFonts w:eastAsia="Times New Roman" w:cs="Times New Roman"/>
                <w:sz w:val="20"/>
                <w:szCs w:val="20"/>
                <w:lang w:eastAsia="ru-RU"/>
              </w:rPr>
            </w:pPr>
            <w:r>
              <w:rPr>
                <w:rFonts w:eastAsia="Times New Roman" w:cs="Times New Roman"/>
                <w:sz w:val="20"/>
                <w:szCs w:val="20"/>
                <w:lang w:eastAsia="ru-RU"/>
              </w:rPr>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11.</w:t>
            </w:r>
          </w:p>
        </w:tc>
        <w:tc>
          <w:tcPr>
            <w:tcW w:w="393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firstLine="310"/>
              <w:jc w:val="both"/>
              <w:rPr/>
            </w:pPr>
            <w:r>
              <w:rPr>
                <w:rFonts w:eastAsia="Times New Roman" w:cs="Times New Roman"/>
                <w:sz w:val="20"/>
                <w:szCs w:val="20"/>
                <w:lang w:eastAsia="ru-RU"/>
              </w:rPr>
              <w:t>Оформлення посвідчення (у тому числі замість втраченого або викраденого), його обмін здійснюється територіальними органами/ територіальними підрозділами ДМ</w:t>
            </w:r>
            <w:bookmarkStart w:id="2" w:name="w1_3"/>
            <w:r>
              <w:rPr>
                <w:rFonts w:eastAsia="Times New Roman" w:cs="Times New Roman"/>
                <w:sz w:val="20"/>
                <w:szCs w:val="20"/>
                <w:lang w:eastAsia="ru-RU"/>
              </w:rPr>
              <w:t xml:space="preserve">С через Головний обчислювальний </w:t>
            </w:r>
            <w:r>
              <w:fldChar w:fldCharType="begin"/>
            </w:r>
            <w:r>
              <w:instrText> HYPERLINK "https://zakon.rada.gov.ua/laws/show/153-2014-п?find=1&amp;text=центр" \l "w1_4"</w:instrText>
            </w:r>
            <w:r>
              <w:fldChar w:fldCharType="separate"/>
            </w:r>
            <w:r>
              <w:rPr>
                <w:rStyle w:val="Style15"/>
                <w:rFonts w:eastAsia="Times New Roman" w:cs="Times New Roman"/>
                <w:color w:val="00000A"/>
                <w:sz w:val="20"/>
                <w:szCs w:val="20"/>
                <w:u w:val="none"/>
                <w:lang w:eastAsia="ru-RU"/>
              </w:rPr>
              <w:t>центр</w:t>
            </w:r>
            <w:r>
              <w:fldChar w:fldCharType="end"/>
            </w:r>
            <w:bookmarkEnd w:id="2"/>
            <w:r>
              <w:rPr>
                <w:rFonts w:eastAsia="Times New Roman" w:cs="Times New Roman"/>
                <w:sz w:val="20"/>
                <w:szCs w:val="20"/>
                <w:lang w:eastAsia="ru-RU"/>
              </w:rPr>
              <w:t xml:space="preserve"> Єдиного державного демографічного </w:t>
            </w:r>
            <w:bookmarkStart w:id="3" w:name="w1_4"/>
            <w:r>
              <w:rPr>
                <w:rFonts w:eastAsia="Times New Roman" w:cs="Times New Roman"/>
                <w:sz w:val="20"/>
                <w:szCs w:val="20"/>
                <w:lang w:eastAsia="ru-RU"/>
              </w:rPr>
              <w:t xml:space="preserve">реєстру у взаємодії з Державним </w:t>
            </w:r>
            <w:r>
              <w:fldChar w:fldCharType="begin"/>
            </w:r>
            <w:r>
              <w:instrText> HYPERLINK "https://zakon.rada.gov.ua/laws/show/153-2014-п?find=1&amp;text=центр" \l "w1_5"</w:instrText>
            </w:r>
            <w:r>
              <w:fldChar w:fldCharType="separate"/>
            </w:r>
            <w:r>
              <w:rPr>
                <w:rStyle w:val="Style15"/>
                <w:rFonts w:eastAsia="Times New Roman" w:cs="Times New Roman"/>
                <w:color w:val="00000A"/>
                <w:sz w:val="20"/>
                <w:szCs w:val="20"/>
                <w:u w:val="none"/>
                <w:lang w:eastAsia="ru-RU"/>
              </w:rPr>
              <w:t>центр</w:t>
            </w:r>
            <w:r>
              <w:fldChar w:fldCharType="end"/>
            </w:r>
            <w:bookmarkEnd w:id="3"/>
            <w:r>
              <w:rPr>
                <w:rFonts w:eastAsia="Times New Roman" w:cs="Times New Roman"/>
                <w:sz w:val="20"/>
                <w:szCs w:val="20"/>
                <w:lang w:eastAsia="ru-RU"/>
              </w:rPr>
              <w:t xml:space="preserve">ом персоналізації документів державного підприємства «Поліграфічний комбінат «Україна» по виготовленню цінних паперів» </w:t>
              <w:br/>
            </w:r>
            <w:bookmarkStart w:id="4" w:name="w1_5"/>
            <w:r>
              <w:rPr>
                <w:rFonts w:eastAsia="Times New Roman" w:cs="Times New Roman"/>
                <w:sz w:val="20"/>
                <w:szCs w:val="20"/>
                <w:lang w:eastAsia="ru-RU"/>
              </w:rPr>
              <w:t xml:space="preserve">(далі - </w:t>
            </w:r>
            <w:r>
              <w:fldChar w:fldCharType="begin"/>
            </w:r>
            <w:r>
              <w:instrText> HYPERLINK "https://zakon.rada.gov.ua/laws/show/153-2014-п?find=1&amp;text=центр" \l "w1_6"</w:instrText>
            </w:r>
            <w:r>
              <w:fldChar w:fldCharType="separate"/>
            </w:r>
            <w:r>
              <w:rPr>
                <w:rStyle w:val="Style15"/>
                <w:rFonts w:eastAsia="Times New Roman" w:cs="Times New Roman"/>
                <w:color w:val="00000A"/>
                <w:sz w:val="20"/>
                <w:szCs w:val="20"/>
                <w:u w:val="none"/>
                <w:lang w:eastAsia="ru-RU"/>
              </w:rPr>
              <w:t>Центр</w:t>
            </w:r>
            <w:r>
              <w:fldChar w:fldCharType="end"/>
            </w:r>
            <w:bookmarkEnd w:id="4"/>
            <w:r>
              <w:rPr>
                <w:rFonts w:eastAsia="Times New Roman" w:cs="Times New Roman"/>
                <w:sz w:val="20"/>
                <w:szCs w:val="20"/>
                <w:lang w:eastAsia="ru-RU"/>
              </w:rPr>
              <w:t>).</w:t>
            </w:r>
          </w:p>
          <w:p>
            <w:pPr>
              <w:pStyle w:val="Normal"/>
              <w:ind w:left="34" w:firstLine="310"/>
              <w:jc w:val="both"/>
              <w:rPr>
                <w:rFonts w:eastAsia="Times New Roman" w:cs="Times New Roman"/>
                <w:sz w:val="20"/>
                <w:szCs w:val="20"/>
                <w:lang w:eastAsia="ru-RU"/>
              </w:rPr>
            </w:pPr>
            <w:r>
              <w:rPr>
                <w:rFonts w:eastAsia="Times New Roman" w:cs="Times New Roman"/>
                <w:sz w:val="20"/>
                <w:szCs w:val="20"/>
                <w:lang w:eastAsia="ru-RU"/>
              </w:rPr>
              <w:t>Після прийняття рішення про оформлення посвідчення (у тому числі замість втраченого або викраденого), його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pPr>
              <w:pStyle w:val="Normal"/>
              <w:ind w:left="34" w:firstLine="310"/>
              <w:jc w:val="both"/>
              <w:rPr>
                <w:rFonts w:eastAsia="Times New Roman" w:cs="Times New Roman"/>
                <w:sz w:val="20"/>
                <w:szCs w:val="20"/>
                <w:lang w:eastAsia="ru-RU"/>
              </w:rPr>
            </w:pPr>
            <w:bookmarkStart w:id="5" w:name="n400"/>
            <w:bookmarkEnd w:id="5"/>
            <w:r>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отриманих від територіальних органів/територіальних підрозділів ДМС, установлює їх унікальність, формує набори даних для виготовлення посвідчення та передає їх до Центру.</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ДМС</w:t>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У той же робочий день</w:t>
            </w:r>
          </w:p>
          <w:p>
            <w:pPr>
              <w:pStyle w:val="Normal"/>
              <w:jc w:val="both"/>
              <w:rPr>
                <w:rFonts w:eastAsia="Times New Roman" w:cs="Times New Roman"/>
                <w:sz w:val="20"/>
                <w:szCs w:val="20"/>
                <w:highlight w:val="lightGray"/>
                <w:lang w:eastAsia="ru-RU"/>
              </w:rPr>
            </w:pPr>
            <w:r>
              <w:rPr>
                <w:rFonts w:eastAsia="Times New Roman" w:cs="Times New Roman"/>
                <w:sz w:val="20"/>
                <w:szCs w:val="20"/>
                <w:highlight w:val="lightGray"/>
                <w:lang w:eastAsia="ru-RU"/>
              </w:rPr>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12.</w:t>
            </w:r>
          </w:p>
        </w:tc>
        <w:tc>
          <w:tcPr>
            <w:tcW w:w="393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firstLine="310"/>
              <w:jc w:val="both"/>
              <w:rPr/>
            </w:pPr>
            <w:r>
              <w:fldChar w:fldCharType="begin"/>
            </w:r>
            <w:r>
              <w:instrText> HYPERLINK "https://zakon.rada.gov.ua/laws/show/153-2014-п?find=1&amp;text=центр" \l "w1_11"</w:instrText>
            </w:r>
            <w:r>
              <w:fldChar w:fldCharType="separate"/>
            </w:r>
            <w:bookmarkStart w:id="6" w:name="w1_10"/>
            <w:r>
              <w:rPr>
                <w:rStyle w:val="Style15"/>
                <w:rFonts w:eastAsia="Times New Roman" w:cs="Times New Roman"/>
                <w:color w:val="00000A"/>
                <w:sz w:val="20"/>
                <w:szCs w:val="20"/>
                <w:u w:val="none"/>
                <w:lang w:eastAsia="ru-RU"/>
              </w:rPr>
              <w:t>Центр</w:t>
            </w:r>
            <w:r>
              <w:fldChar w:fldCharType="end"/>
            </w:r>
            <w:bookmarkEnd w:id="6"/>
            <w:r>
              <w:rPr>
                <w:rFonts w:eastAsia="Times New Roman" w:cs="Times New Roman"/>
                <w:sz w:val="20"/>
                <w:szCs w:val="20"/>
                <w:lang w:eastAsia="ru-RU"/>
              </w:rPr>
              <w:t xml:space="preserve"> здійснює персоналізацію бланка посвідчення, вносить до безконтактного електронного носія інформацію, що міститься на сторінці даних посвідчення, біометричні дані (параметри) особи.</w:t>
            </w:r>
          </w:p>
          <w:p>
            <w:pPr>
              <w:pStyle w:val="Normal"/>
              <w:ind w:left="34" w:firstLine="310"/>
              <w:jc w:val="both"/>
              <w:rPr/>
            </w:pPr>
            <w:bookmarkStart w:id="7" w:name="w1_11"/>
            <w:bookmarkStart w:id="8" w:name="n402"/>
            <w:bookmarkEnd w:id="8"/>
            <w:r>
              <w:rPr>
                <w:rFonts w:eastAsia="Times New Roman" w:cs="Times New Roman"/>
                <w:sz w:val="20"/>
                <w:szCs w:val="20"/>
                <w:lang w:eastAsia="ru-RU"/>
              </w:rPr>
              <w:t xml:space="preserve">Персоналізовані </w:t>
            </w:r>
            <w:r>
              <w:fldChar w:fldCharType="begin"/>
            </w:r>
            <w:r>
              <w:instrText> HYPERLINK "https://zakon.rada.gov.ua/laws/show/153-2014-п?find=1&amp;text=центр" \l "w1_12"</w:instrText>
            </w:r>
            <w:r>
              <w:fldChar w:fldCharType="separate"/>
            </w:r>
            <w:r>
              <w:rPr>
                <w:rStyle w:val="Style15"/>
                <w:rFonts w:eastAsia="Times New Roman" w:cs="Times New Roman"/>
                <w:color w:val="00000A"/>
                <w:sz w:val="20"/>
                <w:szCs w:val="20"/>
                <w:u w:val="none"/>
                <w:lang w:eastAsia="ru-RU"/>
              </w:rPr>
              <w:t>Центр</w:t>
            </w:r>
            <w:r>
              <w:fldChar w:fldCharType="end"/>
            </w:r>
            <w:bookmarkEnd w:id="7"/>
            <w:r>
              <w:rPr>
                <w:rFonts w:eastAsia="Times New Roman" w:cs="Times New Roman"/>
                <w:sz w:val="20"/>
                <w:szCs w:val="20"/>
                <w:lang w:eastAsia="ru-RU"/>
              </w:rPr>
              <w:t>ом бланки посвідчення надсилаються територіальному органу/територіальному підрозділу ДМС в порядку, встановленому законодавством.</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firstLine="284"/>
              <w:jc w:val="center"/>
              <w:rPr>
                <w:rFonts w:ascii="Verdana" w:hAnsi="Verdana" w:eastAsia="Times New Roman" w:cs="Times New Roman"/>
                <w:sz w:val="16"/>
                <w:szCs w:val="16"/>
                <w:lang w:eastAsia="ru-RU"/>
              </w:rPr>
            </w:pPr>
            <w:r>
              <w:rPr>
                <w:rFonts w:eastAsia="Times New Roman" w:cs="Times New Roman"/>
                <w:sz w:val="20"/>
                <w:szCs w:val="20"/>
                <w:lang w:eastAsia="ru-RU"/>
              </w:rPr>
              <w:t>ДП «Поліграфічний комбінат «Україна» по виготовленню цінних паперів»</w:t>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eastAsia="Times New Roman" w:cs="Times New Roman"/>
                <w:sz w:val="20"/>
                <w:szCs w:val="20"/>
                <w:lang w:eastAsia="ru-RU"/>
              </w:rPr>
            </w:pPr>
            <w:r>
              <w:rPr>
                <w:rFonts w:eastAsia="Times New Roman" w:cs="Times New Roman"/>
                <w:sz w:val="20"/>
                <w:szCs w:val="20"/>
                <w:lang w:eastAsia="ru-RU"/>
              </w:rPr>
              <w:t>Не пізніше 5  робочих днів</w:t>
            </w:r>
            <w:r>
              <w:rPr>
                <w:sz w:val="20"/>
                <w:szCs w:val="20"/>
              </w:rPr>
              <w:t xml:space="preserve"> </w:t>
            </w:r>
            <w:r>
              <w:rPr>
                <w:rFonts w:eastAsia="Times New Roman" w:cs="Times New Roman"/>
                <w:sz w:val="20"/>
                <w:szCs w:val="20"/>
                <w:lang w:eastAsia="ru-RU"/>
              </w:rPr>
              <w:t>з дня направлення даних для виготовлення посвідчення</w:t>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13.</w:t>
            </w:r>
          </w:p>
        </w:tc>
        <w:tc>
          <w:tcPr>
            <w:tcW w:w="393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firstLine="310"/>
              <w:jc w:val="both"/>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посвідчення, до заяви-анкети - відомості про номер і дату оформлення посвідчення.</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firstLine="284"/>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посвідчення</w:t>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14.</w:t>
            </w:r>
          </w:p>
        </w:tc>
        <w:tc>
          <w:tcPr>
            <w:tcW w:w="393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firstLine="310"/>
              <w:jc w:val="both"/>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посвідчення,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посвідчення надсилається до ДМС для підтвердження такої помилки/браку та визначення порядку відшкодування вартості персоналізованого бланка посвідчення.</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firstLine="284"/>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посвідчення</w:t>
            </w:r>
          </w:p>
          <w:p>
            <w:pPr>
              <w:pStyle w:val="Normal"/>
              <w:jc w:val="both"/>
              <w:rPr>
                <w:rFonts w:eastAsia="Times New Roman" w:cs="Times New Roman"/>
                <w:sz w:val="20"/>
                <w:szCs w:val="20"/>
                <w:lang w:eastAsia="ru-RU"/>
              </w:rPr>
            </w:pPr>
            <w:r>
              <w:rPr>
                <w:rFonts w:eastAsia="Times New Roman" w:cs="Times New Roman"/>
                <w:sz w:val="20"/>
                <w:szCs w:val="20"/>
                <w:lang w:eastAsia="ru-RU"/>
              </w:rPr>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highlight w:val="lightGray"/>
                <w:lang w:eastAsia="ru-RU"/>
              </w:rPr>
            </w:pPr>
            <w:r>
              <w:rPr>
                <w:rFonts w:eastAsia="Times New Roman" w:cs="Times New Roman" w:ascii="Verdana" w:hAnsi="Verdana"/>
                <w:sz w:val="16"/>
                <w:szCs w:val="16"/>
                <w:highlight w:val="lightGray"/>
                <w:lang w:eastAsia="ru-RU"/>
              </w:rPr>
            </w:r>
          </w:p>
        </w:tc>
      </w:tr>
      <w:tr>
        <w:trPr>
          <w:trHeight w:val="2993" w:hRule="atLeast"/>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15.</w:t>
            </w:r>
          </w:p>
        </w:tc>
        <w:tc>
          <w:tcPr>
            <w:tcW w:w="393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44"/>
              <w:jc w:val="both"/>
              <w:rPr>
                <w:rFonts w:eastAsia="Times New Roman" w:cs="Times New Roman"/>
                <w:sz w:val="20"/>
                <w:szCs w:val="20"/>
                <w:lang w:eastAsia="ru-RU"/>
              </w:rPr>
            </w:pPr>
            <w:r>
              <w:rPr>
                <w:rFonts w:eastAsia="Times New Roman" w:cs="Times New Roman"/>
                <w:sz w:val="20"/>
                <w:szCs w:val="20"/>
                <w:lang w:eastAsia="ru-RU"/>
              </w:rPr>
              <w:t>Видача особі без громадянства посвідчення здійснюється територіальним органом/територіальним підрозділом ДМС, який прийняв документи для його оформлення (у тому числі замість втраченого або викраденого), обміну, після пред’явлення посвідки на постійне проживання чи посвідки на тимчасове проживання.</w:t>
            </w:r>
          </w:p>
          <w:p>
            <w:pPr>
              <w:pStyle w:val="Normal"/>
              <w:ind w:firstLine="344"/>
              <w:jc w:val="both"/>
              <w:rPr>
                <w:rFonts w:eastAsia="Times New Roman" w:cs="Times New Roman"/>
                <w:sz w:val="20"/>
                <w:szCs w:val="20"/>
                <w:lang w:eastAsia="ru-RU"/>
              </w:rPr>
            </w:pPr>
            <w:r>
              <w:rPr>
                <w:rFonts w:eastAsia="Times New Roman" w:cs="Times New Roman"/>
                <w:sz w:val="20"/>
                <w:szCs w:val="20"/>
                <w:lang w:eastAsia="ru-RU"/>
              </w:rPr>
              <w:t>У разі отримання посвідчення законним представником особи без громадянства він подає документ, що посвідчує особу, підтверджує громадянство України чи спеціальний статус особи.</w:t>
            </w:r>
          </w:p>
          <w:p>
            <w:pPr>
              <w:pStyle w:val="Normal"/>
              <w:ind w:firstLine="344"/>
              <w:jc w:val="both"/>
              <w:rPr>
                <w:rFonts w:eastAsia="Times New Roman" w:cs="Times New Roman"/>
                <w:sz w:val="20"/>
                <w:szCs w:val="20"/>
                <w:lang w:eastAsia="ru-RU"/>
              </w:rPr>
            </w:pPr>
            <w:r>
              <w:rPr>
                <w:rFonts w:eastAsia="Times New Roman" w:cs="Times New Roman"/>
                <w:sz w:val="20"/>
                <w:szCs w:val="20"/>
                <w:lang w:eastAsia="ru-RU"/>
              </w:rPr>
              <w:t>Під час видачі посвідчення проводиться процедура верифікації. Особа без громадянства візуально перевіряє персональні дані, внесені до посвідчення.</w:t>
            </w:r>
          </w:p>
          <w:p>
            <w:pPr>
              <w:pStyle w:val="Normal"/>
              <w:ind w:firstLine="344"/>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pPr>
              <w:pStyle w:val="Normal"/>
              <w:ind w:firstLine="344"/>
              <w:jc w:val="both"/>
              <w:rPr>
                <w:rFonts w:eastAsia="Times New Roman" w:cs="Times New Roman"/>
                <w:sz w:val="20"/>
                <w:szCs w:val="20"/>
                <w:lang w:eastAsia="ru-RU"/>
              </w:rPr>
            </w:pPr>
            <w:r>
              <w:rPr>
                <w:rFonts w:eastAsia="Times New Roman" w:cs="Times New Roman"/>
                <w:sz w:val="20"/>
                <w:szCs w:val="20"/>
                <w:lang w:eastAsia="ru-RU"/>
              </w:rPr>
              <w:t>1) відомості про те, що особа без громадянства здала посвідчення, із зазначенням реквізитів посвідчення (крім випадку, зазначеного в пункті 6 Порядку);</w:t>
            </w:r>
          </w:p>
          <w:p>
            <w:pPr>
              <w:pStyle w:val="Normal"/>
              <w:ind w:firstLine="344"/>
              <w:jc w:val="both"/>
              <w:rPr>
                <w:rFonts w:eastAsia="Times New Roman" w:cs="Times New Roman"/>
                <w:sz w:val="20"/>
                <w:szCs w:val="20"/>
                <w:lang w:eastAsia="ru-RU"/>
              </w:rPr>
            </w:pPr>
            <w:r>
              <w:rPr>
                <w:rFonts w:eastAsia="Times New Roman" w:cs="Times New Roman"/>
                <w:sz w:val="20"/>
                <w:szCs w:val="20"/>
                <w:lang w:eastAsia="ru-RU"/>
              </w:rPr>
              <w:t>2) підпис особи без громадянства чи її законного представника із зазначенням дати отримання посвідчення. Якщо особа без громадянства у зв’язку з фізичними вадами не може підтвердити власним підписом факт отримання посвідчення, працівник територіального органу/територіального підрозділу ДМС робить відмітку про його отримання, зазначає дату видачі посвідчення та засвідчує факт видачі власним підписом;</w:t>
            </w:r>
          </w:p>
          <w:p>
            <w:pPr>
              <w:pStyle w:val="Normal"/>
              <w:ind w:firstLine="344"/>
              <w:jc w:val="both"/>
              <w:rPr>
                <w:rFonts w:eastAsia="Times New Roman" w:cs="Times New Roman"/>
                <w:sz w:val="20"/>
                <w:szCs w:val="20"/>
                <w:lang w:eastAsia="ru-RU"/>
              </w:rPr>
            </w:pPr>
            <w:r>
              <w:rPr>
                <w:rFonts w:eastAsia="Times New Roman" w:cs="Times New Roman"/>
                <w:sz w:val="20"/>
                <w:szCs w:val="20"/>
                <w:lang w:eastAsia="ru-RU"/>
              </w:rPr>
              <w:t>3) прізвище та ініціали, власний підпис (із зазначенням дати) працівника територіального органу/територіального підрозділу ДМС, на якого згідно з його службовими обов’язками покладено функції з видачі посвідчення.</w:t>
            </w:r>
          </w:p>
          <w:p>
            <w:pPr>
              <w:pStyle w:val="Normal"/>
              <w:ind w:firstLine="344"/>
              <w:jc w:val="both"/>
              <w:rPr>
                <w:rFonts w:eastAsia="Times New Roman" w:cs="Times New Roman"/>
                <w:sz w:val="20"/>
                <w:szCs w:val="20"/>
                <w:lang w:eastAsia="ru-RU"/>
              </w:rPr>
            </w:pPr>
            <w:r>
              <w:rPr>
                <w:rFonts w:eastAsia="Times New Roman" w:cs="Times New Roman"/>
                <w:sz w:val="20"/>
                <w:szCs w:val="20"/>
                <w:lang w:eastAsia="ru-RU"/>
              </w:rPr>
            </w:r>
          </w:p>
          <w:p>
            <w:pPr>
              <w:pStyle w:val="Normal"/>
              <w:ind w:firstLine="344"/>
              <w:jc w:val="both"/>
              <w:rPr>
                <w:rFonts w:eastAsia="Times New Roman" w:cs="Times New Roman"/>
                <w:sz w:val="20"/>
                <w:szCs w:val="20"/>
                <w:lang w:eastAsia="ru-RU"/>
              </w:rPr>
            </w:pPr>
            <w:r>
              <w:rPr>
                <w:rFonts w:eastAsia="Times New Roman" w:cs="Times New Roman"/>
                <w:sz w:val="20"/>
                <w:szCs w:val="20"/>
                <w:lang w:eastAsia="ru-RU"/>
              </w:rPr>
              <w:t>Рішення про відмову в оформленні чи видачі посвідчення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заяви-анкети із застосуванням засобів Реєстру до відомчої інформаційної системи ДМС.</w:t>
            </w:r>
          </w:p>
          <w:p>
            <w:pPr>
              <w:pStyle w:val="Normal"/>
              <w:ind w:firstLine="344"/>
              <w:jc w:val="both"/>
              <w:rPr>
                <w:rFonts w:eastAsia="Times New Roman" w:cs="Times New Roman"/>
                <w:sz w:val="20"/>
                <w:szCs w:val="20"/>
                <w:lang w:eastAsia="ru-RU"/>
              </w:rPr>
            </w:pPr>
            <w:r>
              <w:rPr>
                <w:rFonts w:eastAsia="Times New Roman" w:cs="Times New Roman"/>
                <w:sz w:val="20"/>
                <w:szCs w:val="20"/>
                <w:lang w:eastAsia="ru-RU"/>
              </w:rPr>
              <w:t>Копія рішення про відмову в оформленні чи видачі посвідчення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pPr>
              <w:pStyle w:val="Normal"/>
              <w:ind w:firstLine="344"/>
              <w:jc w:val="both"/>
              <w:rPr>
                <w:rFonts w:eastAsia="Times New Roman" w:cs="Times New Roman"/>
                <w:sz w:val="20"/>
                <w:szCs w:val="20"/>
                <w:lang w:eastAsia="ru-RU"/>
              </w:rPr>
            </w:pPr>
            <w:r>
              <w:rPr>
                <w:rFonts w:eastAsia="Times New Roman" w:cs="Times New Roman"/>
                <w:sz w:val="20"/>
                <w:szCs w:val="20"/>
                <w:lang w:eastAsia="ru-RU"/>
              </w:rPr>
              <w:t>Копія листа (з вихідним номером та датою), яким надіслано заявнику рішення про відмову в оформленні чи видачі посвідчення, або копія рішення з відміткою про особисте отримання сканується до заяви-анкети із застосуванням засобів Реєстру до відомчої інформаційної системи ДМС.</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t>Керівник територіального органу/територіального підрозділу ДМС або уповноважена ним посадова особа</w:t>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rPr>
                <w:rFonts w:eastAsia="Times New Roman" w:cs="Times New Roman"/>
                <w:sz w:val="20"/>
                <w:szCs w:val="20"/>
                <w:lang w:eastAsia="ru-RU"/>
              </w:rPr>
            </w:pPr>
            <w:r>
              <w:rPr>
                <w:rFonts w:eastAsia="Times New Roman" w:cs="Times New Roman"/>
                <w:sz w:val="20"/>
                <w:szCs w:val="20"/>
                <w:lang w:eastAsia="ru-RU"/>
              </w:rPr>
            </w:r>
          </w:p>
          <w:p>
            <w:pPr>
              <w:pStyle w:val="Normal"/>
              <w:ind w:left="34" w:hanging="3"/>
              <w:rPr>
                <w:rFonts w:eastAsia="Times New Roman" w:cs="Times New Roman"/>
                <w:sz w:val="20"/>
                <w:szCs w:val="20"/>
                <w:lang w:eastAsia="ru-RU"/>
              </w:rPr>
            </w:pPr>
            <w:r>
              <w:rPr>
                <w:rFonts w:eastAsia="Times New Roman" w:cs="Times New Roman"/>
                <w:sz w:val="20"/>
                <w:szCs w:val="20"/>
                <w:lang w:eastAsia="ru-RU"/>
              </w:rPr>
            </w:r>
          </w:p>
          <w:p>
            <w:pPr>
              <w:pStyle w:val="Normal"/>
              <w:ind w:left="34" w:hanging="3"/>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Не пізніше 15 робочих днів з дня прийняття документів</w:t>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t>Не пізніше ніж протягом десятого робочого дня з дати прийняття документів</w:t>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t>Невідкладно, а за наявності обґрунтованих причин - не пізніше трьох робочих днів з дня прийняття рішення про відмову в оформленні чи видачі посвідчення</w:t>
            </w:r>
          </w:p>
          <w:p>
            <w:pPr>
              <w:pStyle w:val="Normal"/>
              <w:jc w:val="both"/>
              <w:rPr>
                <w:rFonts w:eastAsia="Times New Roman" w:cs="Times New Roman"/>
                <w:sz w:val="20"/>
                <w:szCs w:val="20"/>
                <w:lang w:eastAsia="ru-RU"/>
              </w:rPr>
            </w:pPr>
            <w:r>
              <w:rPr>
                <w:rFonts w:eastAsia="Times New Roman" w:cs="Times New Roman"/>
                <w:sz w:val="20"/>
                <w:szCs w:val="20"/>
                <w:lang w:eastAsia="ru-RU"/>
              </w:rPr>
            </w:r>
          </w:p>
          <w:p>
            <w:pPr>
              <w:pStyle w:val="Normal"/>
              <w:jc w:val="both"/>
              <w:rPr>
                <w:rFonts w:eastAsia="Times New Roman" w:cs="Times New Roman"/>
                <w:sz w:val="20"/>
                <w:szCs w:val="20"/>
                <w:lang w:eastAsia="ru-RU"/>
              </w:rPr>
            </w:pPr>
            <w:r>
              <w:rPr>
                <w:rFonts w:eastAsia="Times New Roman" w:cs="Times New Roman"/>
                <w:sz w:val="20"/>
                <w:szCs w:val="20"/>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16.</w:t>
            </w:r>
          </w:p>
        </w:tc>
        <w:tc>
          <w:tcPr>
            <w:tcW w:w="393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ascii="Verdana" w:hAnsi="Verdana" w:eastAsia="Times New Roman"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459"/>
              <w:jc w:val="both"/>
              <w:rPr>
                <w:rFonts w:eastAsia="Times New Roman" w:cs="Times New Roman"/>
                <w:sz w:val="20"/>
                <w:szCs w:val="20"/>
                <w:lang w:eastAsia="ru-RU"/>
              </w:rPr>
            </w:pPr>
            <w:r>
              <w:rPr>
                <w:rFonts w:eastAsia="Times New Roman" w:cs="Times New Roman"/>
                <w:sz w:val="20"/>
                <w:szCs w:val="20"/>
                <w:lang w:eastAsia="ru-RU"/>
              </w:rPr>
              <w:t>Рішення про відмову в оформленні, обміні та видачі посвідчення, про його відкликання або визнання недійсним може бути оскаржено особою без громадянства в адміністративному порядку протягом 30 календарних днів з дня доведення до її відома такого рішення або до суду в установленому порядку.</w:t>
            </w:r>
          </w:p>
          <w:p>
            <w:pPr>
              <w:pStyle w:val="Normal"/>
              <w:ind w:firstLine="459"/>
              <w:jc w:val="both"/>
              <w:rPr>
                <w:rFonts w:eastAsia="Times New Roman" w:cs="Times New Roman"/>
                <w:sz w:val="20"/>
                <w:szCs w:val="20"/>
                <w:lang w:eastAsia="ru-RU"/>
              </w:rPr>
            </w:pPr>
            <w:bookmarkStart w:id="9" w:name="n613"/>
            <w:bookmarkEnd w:id="9"/>
            <w:r>
              <w:rPr>
                <w:rFonts w:eastAsia="Times New Roman" w:cs="Times New Roman"/>
                <w:sz w:val="20"/>
                <w:szCs w:val="20"/>
                <w:lang w:eastAsia="ru-RU"/>
              </w:rPr>
              <w:t>До скарги на рішення про відмову в оформленні, обміні та видачі посвідчення, про його відкликання або визнання недійсним при цьому необхідно долучити документи, які підтверджують наявність підстав для його перегляду та скасування.</w:t>
            </w:r>
          </w:p>
          <w:p>
            <w:pPr>
              <w:pStyle w:val="Normal"/>
              <w:ind w:firstLine="459"/>
              <w:jc w:val="both"/>
              <w:rPr>
                <w:rFonts w:eastAsia="Times New Roman" w:cs="Times New Roman"/>
                <w:sz w:val="20"/>
                <w:szCs w:val="20"/>
                <w:lang w:eastAsia="ru-RU"/>
              </w:rPr>
            </w:pPr>
            <w:r>
              <w:rPr>
                <w:rFonts w:eastAsia="Times New Roman" w:cs="Times New Roman"/>
                <w:sz w:val="20"/>
                <w:szCs w:val="20"/>
                <w:lang w:eastAsia="ru-RU"/>
              </w:rPr>
              <w:t>За результатами розгляду скарги на рішення про відмову в оформленні, обміні та видачі посвідчення, про його відкликання або визнання недійсним ДМС, територіальний орган ДМС має право протягом 30 календарних днів скасувати рішення, прийняте відповідно територіальним органом/територіальним підрозділом ДМС про відмову в оформленні, обміні та видачі посвідчення, про його відкликання або визнання недійсним та зобов’язати територіальний орган/територіальний підрозділ видати нове рішення про оформлення посвідчення 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pPr>
              <w:pStyle w:val="Normal"/>
              <w:ind w:firstLine="459"/>
              <w:jc w:val="both"/>
              <w:rPr>
                <w:rFonts w:eastAsia="Times New Roman" w:cs="Times New Roman"/>
                <w:sz w:val="20"/>
                <w:szCs w:val="20"/>
                <w:lang w:eastAsia="ru-RU"/>
              </w:rPr>
            </w:pPr>
            <w:bookmarkStart w:id="10" w:name="n452"/>
            <w:bookmarkStart w:id="11" w:name="n614"/>
            <w:bookmarkEnd w:id="10"/>
            <w:bookmarkEnd w:id="11"/>
            <w:r>
              <w:rPr>
                <w:rFonts w:eastAsia="Times New Roman" w:cs="Times New Roman"/>
                <w:sz w:val="20"/>
                <w:szCs w:val="20"/>
                <w:lang w:eastAsia="ru-RU"/>
              </w:rPr>
              <w:t>Інформація про результати розгляду скарги доводиться до відома особи без громадянства невідкладно, а за наявності обґрунтованих причини - не пізніше трьох робочих днів з дня його прийняття.</w:t>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17.</w:t>
            </w:r>
          </w:p>
        </w:tc>
        <w:tc>
          <w:tcPr>
            <w:tcW w:w="393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ascii="Verdana" w:hAnsi="Verdana" w:eastAsia="Times New Roman"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eastAsia="Times New Roman" w:cs="Times New Roman"/>
                <w:sz w:val="20"/>
                <w:szCs w:val="20"/>
                <w:lang w:eastAsia="ru-RU"/>
              </w:rPr>
            </w:pPr>
            <w:bookmarkStart w:id="12" w:name="n245"/>
            <w:bookmarkEnd w:id="12"/>
            <w:r>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місцем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pPr>
              <w:pStyle w:val="Normal"/>
              <w:ind w:firstLine="321"/>
              <w:jc w:val="both"/>
              <w:rPr/>
            </w:pPr>
            <w:r>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підтвердження/непідтвердження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w:t>
            </w:r>
            <w:r>
              <w:fldChar w:fldCharType="begin"/>
            </w:r>
            <w:r>
              <w:instrText> HYPERLINK "https://zakon.rada.gov.ua/laws/show/153-2014-п" \l "n377"</w:instrText>
            </w:r>
            <w:r>
              <w:fldChar w:fldCharType="separate"/>
            </w:r>
            <w:r>
              <w:rPr>
                <w:rStyle w:val="Style15"/>
                <w:rFonts w:eastAsia="Times New Roman" w:cs="Times New Roman"/>
                <w:color w:val="00000A"/>
                <w:sz w:val="20"/>
                <w:szCs w:val="20"/>
                <w:u w:val="none"/>
                <w:lang w:eastAsia="ru-RU"/>
              </w:rPr>
              <w:t>пунктом 23</w:t>
            </w:r>
            <w:r>
              <w:fldChar w:fldCharType="end"/>
            </w:r>
            <w:r>
              <w:rPr>
                <w:rFonts w:eastAsia="Times New Roman" w:cs="Times New Roman"/>
                <w:sz w:val="20"/>
                <w:szCs w:val="20"/>
                <w:lang w:eastAsia="ru-RU"/>
              </w:rPr>
              <w:t xml:space="preserve"> Порядку.</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pPr>
              <w:pStyle w:val="Normal"/>
              <w:ind w:firstLine="321"/>
              <w:jc w:val="both"/>
              <w:rPr>
                <w:rFonts w:eastAsia="Times New Roman" w:cs="Times New Roman"/>
                <w:sz w:val="20"/>
                <w:szCs w:val="20"/>
                <w:lang w:eastAsia="ru-RU"/>
              </w:rPr>
            </w:pPr>
            <w:bookmarkStart w:id="13" w:name="n575"/>
            <w:bookmarkEnd w:id="13"/>
            <w:r>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pPr>
        <w:pStyle w:val="Normal"/>
        <w:jc w:val="both"/>
        <w:rPr>
          <w:rFonts w:eastAsia="Times New Roman" w:cs="Times New Roman"/>
          <w:b/>
          <w:b/>
          <w:sz w:val="24"/>
          <w:szCs w:val="24"/>
          <w:lang w:eastAsia="ru-RU"/>
        </w:rPr>
      </w:pPr>
      <w:r>
        <w:rPr>
          <w:rFonts w:eastAsia="Times New Roman" w:cs="Times New Roman"/>
          <w:b/>
          <w:sz w:val="24"/>
          <w:szCs w:val="24"/>
          <w:lang w:eastAsia="ru-RU"/>
        </w:rPr>
      </w:r>
    </w:p>
    <w:p>
      <w:pPr>
        <w:pStyle w:val="Normal"/>
        <w:jc w:val="both"/>
        <w:rPr>
          <w:rFonts w:eastAsia="Times New Roman" w:cs="Times New Roman"/>
          <w:b/>
          <w:b/>
          <w:sz w:val="24"/>
          <w:szCs w:val="24"/>
          <w:lang w:eastAsia="ru-RU"/>
        </w:rPr>
      </w:pPr>
      <w:r>
        <w:rPr>
          <w:rFonts w:eastAsia="Times New Roman" w:cs="Times New Roman"/>
          <w:b/>
          <w:sz w:val="24"/>
          <w:szCs w:val="24"/>
          <w:lang w:eastAsia="ru-RU"/>
        </w:rPr>
      </w:r>
    </w:p>
    <w:p>
      <w:pPr>
        <w:pStyle w:val="Normal"/>
        <w:ind w:left="-567" w:hanging="0"/>
        <w:jc w:val="both"/>
        <w:rPr/>
      </w:pPr>
      <w:r>
        <w:rPr>
          <w:rFonts w:eastAsia="Times New Roman" w:cs="Times New Roman"/>
          <w:b/>
          <w:sz w:val="20"/>
          <w:szCs w:val="20"/>
          <w:lang w:eastAsia="ru-RU"/>
        </w:rPr>
        <w:t>Начальник</w:t>
        <w:tab/>
        <w:tab/>
        <w:tab/>
        <w:tab/>
        <w:tab/>
        <w:tab/>
        <w:tab/>
        <w:tab/>
        <w:tab/>
        <w:tab/>
        <w:tab/>
        <w:t>Юрій ЛУЦИК</w:t>
      </w:r>
    </w:p>
    <w:sectPr>
      <w:headerReference w:type="default" r:id="rId2"/>
      <w:type w:val="nextPage"/>
      <w:pgSz w:w="11906" w:h="16838"/>
      <w:pgMar w:left="1701" w:right="567" w:header="708" w:top="765" w:footer="0" w:bottom="993" w:gutter="0"/>
      <w:pgNumType w:fmt="decimal"/>
      <w:formProt w:val="false"/>
      <w:titlePg/>
      <w:textDirection w:val="lrTb"/>
      <w:docGrid w:type="default" w:linePitch="381" w:charSpace="4294952959"/>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swiss"/>
    <w:pitch w:val="variable"/>
  </w:font>
  <w:font w:name="Verdana">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2"/>
      <w:jc w:val="center"/>
      <w:rPr/>
    </w:pPr>
    <w:r>
      <w:rPr>
        <w:sz w:val="24"/>
        <w:szCs w:val="24"/>
      </w:rPr>
      <w:fldChar w:fldCharType="begin"/>
    </w:r>
    <w:r>
      <w:instrText> PAGE </w:instrText>
    </w:r>
    <w:r>
      <w:fldChar w:fldCharType="separate"/>
    </w:r>
    <w:r>
      <w:t>7</w:t>
    </w:r>
    <w:r>
      <w:fldChar w:fldCharType="end"/>
    </w:r>
  </w:p>
  <w:p>
    <w:pPr>
      <w:pStyle w:val="Style22"/>
      <w:rPr/>
    </w:pPr>
    <w:r>
      <w:rPr/>
    </w:r>
  </w:p>
</w:hdr>
</file>

<file path=word/settings.xml><?xml version="1.0" encoding="utf-8"?>
<w:settings xmlns:w="http://schemas.openxmlformats.org/wordprocessingml/2006/main">
  <w:zoom w:percent="150"/>
  <w:defaultTabStop w:val="708"/>
  <w:compat/>
  <w:themeFontLang w:val="uk-U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Calibri" w:cs="" w:cstheme="minorBidi" w:eastAsiaTheme="minorHAnsi"/>
        <w:sz w:val="28"/>
        <w:szCs w:val="22"/>
        <w:lang w:val="uk-UA"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bc3d0e"/>
    <w:pPr>
      <w:widowControl/>
      <w:bidi w:val="0"/>
      <w:jc w:val="left"/>
    </w:pPr>
    <w:rPr>
      <w:rFonts w:ascii="Times New Roman" w:hAnsi="Times New Roman" w:eastAsia="Calibri" w:cs="" w:cstheme="minorBidi" w:eastAsiaTheme="minorHAnsi"/>
      <w:color w:val="auto"/>
      <w:sz w:val="28"/>
      <w:szCs w:val="22"/>
      <w:lang w:val="uk-UA" w:eastAsia="en-US"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link w:val="a3"/>
    <w:uiPriority w:val="99"/>
    <w:semiHidden/>
    <w:qFormat/>
    <w:rsid w:val="00bc3d0e"/>
    <w:rPr/>
  </w:style>
  <w:style w:type="character" w:styleId="Style15">
    <w:name w:val="Гіперпосилання"/>
    <w:basedOn w:val="DefaultParagraphFont"/>
    <w:uiPriority w:val="99"/>
    <w:unhideWhenUsed/>
    <w:rsid w:val="00bc3d0e"/>
    <w:rPr>
      <w:color w:val="0000FF" w:themeColor="hyperlink"/>
      <w:u w:val="single"/>
    </w:rPr>
  </w:style>
  <w:style w:type="character" w:styleId="Style16" w:customStyle="1">
    <w:name w:val="Текст выноски Знак"/>
    <w:basedOn w:val="DefaultParagraphFont"/>
    <w:link w:val="a6"/>
    <w:uiPriority w:val="99"/>
    <w:semiHidden/>
    <w:qFormat/>
    <w:rsid w:val="00690ef2"/>
    <w:rPr>
      <w:rFonts w:ascii="Tahoma" w:hAnsi="Tahoma" w:cs="Tahoma"/>
      <w:sz w:val="16"/>
      <w:szCs w:val="16"/>
    </w:rPr>
  </w:style>
  <w:style w:type="paragraph" w:styleId="Style17">
    <w:name w:val="Заголовок"/>
    <w:basedOn w:val="Normal"/>
    <w:next w:val="Style18"/>
    <w:qFormat/>
    <w:pPr>
      <w:keepNext/>
      <w:spacing w:before="240" w:after="120"/>
    </w:pPr>
    <w:rPr>
      <w:rFonts w:ascii="Liberation Sans" w:hAnsi="Liberation Sans" w:eastAsia="Microsoft YaHei" w:cs="Arial"/>
      <w:sz w:val="28"/>
      <w:szCs w:val="28"/>
    </w:rPr>
  </w:style>
  <w:style w:type="paragraph" w:styleId="Style18">
    <w:name w:val="Body Text"/>
    <w:basedOn w:val="Normal"/>
    <w:pPr>
      <w:spacing w:lineRule="auto" w:line="288" w:before="0" w:after="140"/>
    </w:pPr>
    <w:rPr/>
  </w:style>
  <w:style w:type="paragraph" w:styleId="Style19">
    <w:name w:val="List"/>
    <w:basedOn w:val="Style18"/>
    <w:pPr/>
    <w:rPr>
      <w:rFonts w:cs="Arial"/>
    </w:rPr>
  </w:style>
  <w:style w:type="paragraph" w:styleId="Style20">
    <w:name w:val="Caption"/>
    <w:basedOn w:val="Normal"/>
    <w:qFormat/>
    <w:pPr>
      <w:suppressLineNumbers/>
      <w:spacing w:before="120" w:after="120"/>
    </w:pPr>
    <w:rPr>
      <w:rFonts w:cs="Arial"/>
      <w:i/>
      <w:iCs/>
      <w:sz w:val="24"/>
      <w:szCs w:val="24"/>
    </w:rPr>
  </w:style>
  <w:style w:type="paragraph" w:styleId="Style21">
    <w:name w:val="Покажчик"/>
    <w:basedOn w:val="Normal"/>
    <w:qFormat/>
    <w:pPr>
      <w:suppressLineNumbers/>
    </w:pPr>
    <w:rPr>
      <w:rFonts w:cs="Arial"/>
    </w:rPr>
  </w:style>
  <w:style w:type="paragraph" w:styleId="Style22">
    <w:name w:val="Header"/>
    <w:basedOn w:val="Normal"/>
    <w:link w:val="a4"/>
    <w:uiPriority w:val="99"/>
    <w:semiHidden/>
    <w:unhideWhenUsed/>
    <w:rsid w:val="00bc3d0e"/>
    <w:pPr>
      <w:tabs>
        <w:tab w:val="center" w:pos="4819" w:leader="none"/>
        <w:tab w:val="right" w:pos="9639" w:leader="none"/>
      </w:tabs>
    </w:pPr>
    <w:rPr/>
  </w:style>
  <w:style w:type="paragraph" w:styleId="BalloonText">
    <w:name w:val="Balloon Text"/>
    <w:basedOn w:val="Normal"/>
    <w:link w:val="a7"/>
    <w:uiPriority w:val="99"/>
    <w:semiHidden/>
    <w:unhideWhenUsed/>
    <w:qFormat/>
    <w:rsid w:val="00690ef2"/>
    <w:pPr/>
    <w:rPr>
      <w:rFonts w:ascii="Tahoma" w:hAnsi="Tahoma" w:cs="Tahoma"/>
      <w:sz w:val="16"/>
      <w:szCs w:val="16"/>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0ED1DC-F7EA-4321-B07B-9799E6DB8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Application>LibreOffice/5.2.3.3$Windows_x86 LibreOffice_project/d54a8868f08a7b39642414cf2c8ef2f228f780cf</Application>
  <Pages>6</Pages>
  <Words>2296</Words>
  <Characters>16574</Characters>
  <CharactersWithSpaces>18806</CharactersWithSpaces>
  <Paragraphs>137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2025-08-20T08:27:00Z</dcterms:created>
  <dc:creator>Пользователь Windows</dc:creator>
  <dc:description/>
  <dc:language>uk-UA</dc:language>
  <cp:lastModifiedBy>User</cp:lastModifiedBy>
  <cp:lastPrinted>2025-10-02T06:19:00Z</cp:lastPrinted>
  <dcterms:modified xsi:type="dcterms:W3CDTF">2025-11-05T08:28:00Z</dcterms:modified>
  <cp:revision>18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